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9"/>
        <w:gridCol w:w="2960"/>
        <w:gridCol w:w="2472"/>
        <w:gridCol w:w="2469"/>
        <w:gridCol w:w="9"/>
      </w:tblGrid>
      <w:tr w:rsidR="00FF17DD" w:rsidRPr="00FF17DD" w14:paraId="5B23E351" w14:textId="77777777" w:rsidTr="00F2192E">
        <w:trPr>
          <w:gridAfter w:val="1"/>
          <w:wAfter w:w="9" w:type="dxa"/>
          <w:trHeight w:val="276"/>
        </w:trPr>
        <w:tc>
          <w:tcPr>
            <w:tcW w:w="1978" w:type="dxa"/>
          </w:tcPr>
          <w:p w14:paraId="3C35FFC4" w14:textId="53CDAE1D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Delivery date:</w:t>
            </w:r>
          </w:p>
        </w:tc>
        <w:tc>
          <w:tcPr>
            <w:tcW w:w="2962" w:type="dxa"/>
          </w:tcPr>
          <w:p w14:paraId="7EA1D778" w14:textId="25B767F6" w:rsidR="00862F3B" w:rsidRPr="00DA1F54" w:rsidRDefault="00FD45FE">
            <w:pPr>
              <w:rPr>
                <w:color w:val="A6A6A6" w:themeColor="background1" w:themeShade="A6"/>
              </w:rPr>
            </w:pPr>
            <w:r w:rsidRPr="00DA1F54">
              <w:rPr>
                <w:color w:val="A6A6A6" w:themeColor="background1" w:themeShade="A6"/>
              </w:rPr>
              <w:t>Ie: academic year</w:t>
            </w:r>
          </w:p>
        </w:tc>
        <w:tc>
          <w:tcPr>
            <w:tcW w:w="2469" w:type="dxa"/>
          </w:tcPr>
          <w:p w14:paraId="21D40B8F" w14:textId="4A8EF24B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Delivery Timeslot:</w:t>
            </w:r>
          </w:p>
        </w:tc>
        <w:tc>
          <w:tcPr>
            <w:tcW w:w="2471" w:type="dxa"/>
          </w:tcPr>
          <w:p w14:paraId="5ECC3541" w14:textId="59FA0307" w:rsidR="00862F3B" w:rsidRPr="00FF17DD" w:rsidRDefault="00FF17DD">
            <w:pPr>
              <w:rPr>
                <w:color w:val="A6A6A6" w:themeColor="background1" w:themeShade="A6"/>
              </w:rPr>
            </w:pPr>
            <w:r w:rsidRPr="00FF17DD">
              <w:rPr>
                <w:color w:val="A6A6A6" w:themeColor="background1" w:themeShade="A6"/>
              </w:rPr>
              <w:t>Ie: periods</w:t>
            </w:r>
          </w:p>
        </w:tc>
      </w:tr>
      <w:tr w:rsidR="00FF17DD" w:rsidRPr="00FF17DD" w14:paraId="25446DD5" w14:textId="77777777" w:rsidTr="00F2192E">
        <w:trPr>
          <w:gridAfter w:val="1"/>
          <w:wAfter w:w="9" w:type="dxa"/>
          <w:trHeight w:val="285"/>
        </w:trPr>
        <w:tc>
          <w:tcPr>
            <w:tcW w:w="1978" w:type="dxa"/>
          </w:tcPr>
          <w:p w14:paraId="0AD47910" w14:textId="04C86039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Teacher Present</w:t>
            </w:r>
            <w:r w:rsidR="00477508" w:rsidRPr="002462C9">
              <w:rPr>
                <w:b/>
                <w:bCs/>
              </w:rPr>
              <w:t>:</w:t>
            </w:r>
          </w:p>
        </w:tc>
        <w:tc>
          <w:tcPr>
            <w:tcW w:w="2962" w:type="dxa"/>
          </w:tcPr>
          <w:p w14:paraId="14351E1A" w14:textId="23F1D56E" w:rsidR="00862F3B" w:rsidRPr="00DA1F54" w:rsidRDefault="00FD45FE">
            <w:pPr>
              <w:rPr>
                <w:color w:val="A6A6A6" w:themeColor="background1" w:themeShade="A6"/>
              </w:rPr>
            </w:pPr>
            <w:r w:rsidRPr="00DA1F54">
              <w:rPr>
                <w:color w:val="A6A6A6" w:themeColor="background1" w:themeShade="A6"/>
              </w:rPr>
              <w:t>Ie:</w:t>
            </w:r>
            <w:r w:rsidR="00DA1F54">
              <w:rPr>
                <w:color w:val="A6A6A6" w:themeColor="background1" w:themeShade="A6"/>
              </w:rPr>
              <w:t xml:space="preserve"> staffing</w:t>
            </w:r>
          </w:p>
        </w:tc>
        <w:tc>
          <w:tcPr>
            <w:tcW w:w="2469" w:type="dxa"/>
          </w:tcPr>
          <w:p w14:paraId="54D08344" w14:textId="2A983849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Teacher Absent:</w:t>
            </w:r>
          </w:p>
        </w:tc>
        <w:tc>
          <w:tcPr>
            <w:tcW w:w="2471" w:type="dxa"/>
          </w:tcPr>
          <w:p w14:paraId="5E48ADE7" w14:textId="77777777" w:rsidR="00862F3B" w:rsidRPr="00FF17DD" w:rsidRDefault="00862F3B">
            <w:pPr>
              <w:rPr>
                <w:color w:val="A6A6A6" w:themeColor="background1" w:themeShade="A6"/>
              </w:rPr>
            </w:pPr>
          </w:p>
        </w:tc>
      </w:tr>
      <w:tr w:rsidR="00FF17DD" w:rsidRPr="00FF17DD" w14:paraId="69C2984E" w14:textId="77777777" w:rsidTr="00F2192E">
        <w:trPr>
          <w:gridAfter w:val="1"/>
          <w:wAfter w:w="9" w:type="dxa"/>
          <w:trHeight w:val="285"/>
        </w:trPr>
        <w:tc>
          <w:tcPr>
            <w:tcW w:w="1978" w:type="dxa"/>
          </w:tcPr>
          <w:p w14:paraId="4D3641F8" w14:textId="476E466B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Head Of Dept:</w:t>
            </w:r>
          </w:p>
        </w:tc>
        <w:tc>
          <w:tcPr>
            <w:tcW w:w="2962" w:type="dxa"/>
          </w:tcPr>
          <w:p w14:paraId="358DACC6" w14:textId="77777777" w:rsidR="00862F3B" w:rsidRPr="00DA1F54" w:rsidRDefault="00862F3B">
            <w:pPr>
              <w:rPr>
                <w:color w:val="A6A6A6" w:themeColor="background1" w:themeShade="A6"/>
              </w:rPr>
            </w:pPr>
          </w:p>
        </w:tc>
        <w:tc>
          <w:tcPr>
            <w:tcW w:w="2469" w:type="dxa"/>
          </w:tcPr>
          <w:p w14:paraId="1729EE11" w14:textId="4085FDC3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Teaching Assistant:</w:t>
            </w:r>
          </w:p>
        </w:tc>
        <w:tc>
          <w:tcPr>
            <w:tcW w:w="2471" w:type="dxa"/>
          </w:tcPr>
          <w:p w14:paraId="3E9EB640" w14:textId="081F5CE7" w:rsidR="00862F3B" w:rsidRPr="00FF17DD" w:rsidRDefault="00CC699A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Ie: staffing</w:t>
            </w:r>
          </w:p>
        </w:tc>
      </w:tr>
      <w:tr w:rsidR="00F2192E" w14:paraId="7DEECCAB" w14:textId="77777777" w:rsidTr="00F2192E">
        <w:tc>
          <w:tcPr>
            <w:tcW w:w="1980" w:type="dxa"/>
          </w:tcPr>
          <w:p w14:paraId="5F2DB55D" w14:textId="64A2F72D" w:rsidR="00F2192E" w:rsidRPr="00F2192E" w:rsidRDefault="00F2192E">
            <w:pPr>
              <w:rPr>
                <w:b/>
                <w:bCs/>
              </w:rPr>
            </w:pPr>
            <w:r w:rsidRPr="00F2192E">
              <w:rPr>
                <w:b/>
                <w:bCs/>
              </w:rPr>
              <w:t>Class Code:</w:t>
            </w:r>
          </w:p>
        </w:tc>
        <w:tc>
          <w:tcPr>
            <w:tcW w:w="2960" w:type="dxa"/>
          </w:tcPr>
          <w:p w14:paraId="77939AE1" w14:textId="77777777" w:rsidR="00F2192E" w:rsidRPr="00DA1F54" w:rsidRDefault="00F2192E">
            <w:pPr>
              <w:rPr>
                <w:color w:val="A6A6A6" w:themeColor="background1" w:themeShade="A6"/>
              </w:rPr>
            </w:pPr>
          </w:p>
        </w:tc>
        <w:tc>
          <w:tcPr>
            <w:tcW w:w="2474" w:type="dxa"/>
          </w:tcPr>
          <w:p w14:paraId="74A9B1BB" w14:textId="35A47720" w:rsidR="00F2192E" w:rsidRPr="00F2192E" w:rsidRDefault="00F2192E">
            <w:pPr>
              <w:rPr>
                <w:b/>
                <w:bCs/>
              </w:rPr>
            </w:pPr>
            <w:r w:rsidRPr="00F2192E">
              <w:rPr>
                <w:b/>
                <w:bCs/>
              </w:rPr>
              <w:t>Ability range:</w:t>
            </w:r>
          </w:p>
        </w:tc>
        <w:tc>
          <w:tcPr>
            <w:tcW w:w="2475" w:type="dxa"/>
            <w:gridSpan w:val="2"/>
          </w:tcPr>
          <w:p w14:paraId="2D1446D9" w14:textId="77777777" w:rsidR="00F2192E" w:rsidRPr="00FF17DD" w:rsidRDefault="00F2192E">
            <w:pPr>
              <w:rPr>
                <w:color w:val="A6A6A6" w:themeColor="background1" w:themeShade="A6"/>
              </w:rPr>
            </w:pPr>
          </w:p>
        </w:tc>
      </w:tr>
    </w:tbl>
    <w:p w14:paraId="17129631" w14:textId="77777777" w:rsidR="00862F3B" w:rsidRDefault="00862F3B" w:rsidP="00B750AE">
      <w:pPr>
        <w:spacing w:after="0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54"/>
        <w:gridCol w:w="8564"/>
      </w:tblGrid>
      <w:tr w:rsidR="00B34007" w14:paraId="62B4B088" w14:textId="77777777" w:rsidTr="00FB13BB">
        <w:tc>
          <w:tcPr>
            <w:tcW w:w="1354" w:type="dxa"/>
            <w:vAlign w:val="center"/>
          </w:tcPr>
          <w:p w14:paraId="0FD0353E" w14:textId="509FA895" w:rsidR="00B34007" w:rsidRPr="002462C9" w:rsidRDefault="00384630" w:rsidP="00FB13BB">
            <w:pPr>
              <w:rPr>
                <w:b/>
                <w:bCs/>
              </w:rPr>
            </w:pPr>
            <w:r>
              <w:rPr>
                <w:b/>
                <w:bCs/>
              </w:rPr>
              <w:t>Mission Statement</w:t>
            </w:r>
            <w:r w:rsidRPr="002462C9">
              <w:rPr>
                <w:b/>
                <w:bCs/>
              </w:rPr>
              <w:t>:</w:t>
            </w:r>
          </w:p>
        </w:tc>
        <w:tc>
          <w:tcPr>
            <w:tcW w:w="8564" w:type="dxa"/>
          </w:tcPr>
          <w:p w14:paraId="41974166" w14:textId="0C56946D" w:rsidR="00B34007" w:rsidRDefault="00CC7B0D" w:rsidP="00B34007">
            <w:r>
              <w:t xml:space="preserve">Literacy treats reading and writing at a level that precedes the objectives of ‘Language’ and ‘Literature’. It is not </w:t>
            </w:r>
            <w:r w:rsidR="00384630">
              <w:rPr>
                <w:i/>
                <w:iCs/>
              </w:rPr>
              <w:t>within</w:t>
            </w:r>
            <w:r w:rsidR="00384630">
              <w:t xml:space="preserve"> those subjects, and to succeed there needs a clear degree of skill here. Literacy is a gatekeeper to the success of other subjects and so must be </w:t>
            </w:r>
            <w:r w:rsidR="00950547">
              <w:t>prioritised as a distinct body of knowledge and skill</w:t>
            </w:r>
            <w:r w:rsidR="00C770C7">
              <w:t xml:space="preserve">. </w:t>
            </w:r>
          </w:p>
        </w:tc>
      </w:tr>
    </w:tbl>
    <w:p w14:paraId="1AF2A98B" w14:textId="0EE9B148" w:rsidR="00ED064E" w:rsidRDefault="00A80BC0" w:rsidP="00B36A5F">
      <w:pPr>
        <w:spacing w:before="240"/>
      </w:pPr>
      <w:r>
        <w:t xml:space="preserve">Mission statements need to be underpinned by the </w:t>
      </w:r>
      <w:r w:rsidR="00F87D31">
        <w:t xml:space="preserve">academic, pedagogical, theoretical framework around teaching. </w:t>
      </w:r>
      <w:r w:rsidR="009B3240">
        <w:t xml:space="preserve">The selection of academics here </w:t>
      </w:r>
      <w:proofErr w:type="gramStart"/>
      <w:r w:rsidR="00E2479D">
        <w:t>prioritize</w:t>
      </w:r>
      <w:proofErr w:type="gramEnd"/>
      <w:r w:rsidR="00E2479D">
        <w:t xml:space="preserve"> ideas of cognitive load, sequencing, dis</w:t>
      </w:r>
      <w:r w:rsidR="00692ECC">
        <w:t>t</w:t>
      </w:r>
      <w:r w:rsidR="00E2479D">
        <w:t>in</w:t>
      </w:r>
      <w:r w:rsidR="00D3389E">
        <w:t>c</w:t>
      </w:r>
      <w:r w:rsidR="00E2479D">
        <w:t xml:space="preserve">tion between knowledge forms, the prioritizing of knowledge forms and the </w:t>
      </w:r>
      <w:r w:rsidR="00FA35CF">
        <w:t xml:space="preserve">range of knowledge within a discipline. The subsequent curriculum and lesson designs have been built in response to these. </w:t>
      </w:r>
    </w:p>
    <w:p w14:paraId="7861D7C4" w14:textId="0E630C4D" w:rsidR="00FA35CF" w:rsidRDefault="00FA35CF" w:rsidP="007E35EC">
      <w:pPr>
        <w:pStyle w:val="Heading1"/>
      </w:pPr>
      <w:r>
        <w:t>In summary:</w:t>
      </w:r>
    </w:p>
    <w:p w14:paraId="61E01EE3" w14:textId="77777777" w:rsidR="009634E5" w:rsidRDefault="009634E5" w:rsidP="009634E5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Reading fluency is best understood as the meeting point of decoding, automaticity, language comprehension, and meaningful engagement with texts.</w:t>
      </w:r>
      <w:r>
        <w:rPr>
          <w:rFonts w:ascii="Segoe UI" w:hAnsi="Segoe UI" w:cs="Segoe UI"/>
          <w:sz w:val="21"/>
          <w:szCs w:val="21"/>
        </w:rPr>
        <w:t xml:space="preserve"> The most important pedagogical perspectives therefore include cognitive theories of automaticity and memory, linguistic approaches such as systematic phonics, the Simple View of Reading, and sociocultural accounts of literacy as a socially situated practice.</w:t>
      </w:r>
    </w:p>
    <w:p w14:paraId="59A13C81" w14:textId="137C8E09" w:rsidR="00ED064E" w:rsidRDefault="0061537C" w:rsidP="0061537C">
      <w:pPr>
        <w:pStyle w:val="Heading1"/>
      </w:pPr>
      <w:r>
        <w:t>Pedagogy:</w:t>
      </w:r>
    </w:p>
    <w:p w14:paraId="5802A2B9" w14:textId="77777777" w:rsidR="006A4EA1" w:rsidRDefault="006A4EA1" w:rsidP="006A4EA1">
      <w:pPr>
        <w:pStyle w:val="Heading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 xml:space="preserve">1. </w:t>
      </w:r>
      <w:r>
        <w:rPr>
          <w:rStyle w:val="Strong"/>
          <w:rFonts w:ascii="Segoe UI" w:hAnsi="Segoe UI" w:cs="Segoe UI"/>
          <w:b w:val="0"/>
          <w:bCs w:val="0"/>
        </w:rPr>
        <w:t>The cognitive / information-processing perspective</w:t>
      </w:r>
    </w:p>
    <w:p w14:paraId="782989AA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This is one of the most influential perspectives for reading fluency.</w:t>
      </w:r>
    </w:p>
    <w:p w14:paraId="6C9345A0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It focuses on how reading depends on:</w:t>
      </w:r>
    </w:p>
    <w:p w14:paraId="68E30987" w14:textId="77777777" w:rsidR="006A4EA1" w:rsidRDefault="006A4EA1" w:rsidP="006A4EA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working memory</w:t>
      </w:r>
    </w:p>
    <w:p w14:paraId="68F16A5D" w14:textId="77777777" w:rsidR="006A4EA1" w:rsidRDefault="006A4EA1" w:rsidP="006A4EA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attention</w:t>
      </w:r>
    </w:p>
    <w:p w14:paraId="108A6853" w14:textId="77777777" w:rsidR="006A4EA1" w:rsidRDefault="006A4EA1" w:rsidP="006A4EA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automaticity</w:t>
      </w:r>
    </w:p>
    <w:p w14:paraId="28D0F944" w14:textId="77777777" w:rsidR="006A4EA1" w:rsidRDefault="006A4EA1" w:rsidP="006A4EA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long-term memory</w:t>
      </w:r>
    </w:p>
    <w:p w14:paraId="73F7799F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From this view, fluency matters because when word recognition becomes </w:t>
      </w:r>
      <w:r>
        <w:rPr>
          <w:rStyle w:val="Strong"/>
          <w:rFonts w:ascii="Segoe UI" w:hAnsi="Segoe UI" w:cs="Segoe UI"/>
          <w:sz w:val="21"/>
          <w:szCs w:val="21"/>
        </w:rPr>
        <w:t>automatic</w:t>
      </w:r>
      <w:r>
        <w:rPr>
          <w:rFonts w:ascii="Segoe UI" w:hAnsi="Segoe UI" w:cs="Segoe UI"/>
          <w:sz w:val="21"/>
          <w:szCs w:val="21"/>
        </w:rPr>
        <w:t xml:space="preserve">, pupils can devote more mental energy to </w:t>
      </w:r>
      <w:r>
        <w:rPr>
          <w:rStyle w:val="Strong"/>
          <w:rFonts w:ascii="Segoe UI" w:hAnsi="Segoe UI" w:cs="Segoe UI"/>
          <w:sz w:val="21"/>
          <w:szCs w:val="21"/>
        </w:rPr>
        <w:t>comprehension</w:t>
      </w:r>
      <w:r>
        <w:rPr>
          <w:rFonts w:ascii="Segoe UI" w:hAnsi="Segoe UI" w:cs="Segoe UI"/>
          <w:sz w:val="21"/>
          <w:szCs w:val="21"/>
        </w:rPr>
        <w:t>. If too much effort is spent decoding individual words, there is less capacity left for making meaning from the text.</w:t>
      </w:r>
    </w:p>
    <w:p w14:paraId="7801B362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Why it matters for fluency:</w:t>
      </w:r>
    </w:p>
    <w:p w14:paraId="744BA2B8" w14:textId="77777777" w:rsidR="006A4EA1" w:rsidRDefault="006A4EA1" w:rsidP="006A4EA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repeated reading helps build automaticity</w:t>
      </w:r>
    </w:p>
    <w:p w14:paraId="14AE713F" w14:textId="77777777" w:rsidR="006A4EA1" w:rsidRDefault="006A4EA1" w:rsidP="006A4EA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secure phonics knowledge reduces cognitive load</w:t>
      </w:r>
    </w:p>
    <w:p w14:paraId="033B2FDE" w14:textId="77777777" w:rsidR="006A4EA1" w:rsidRDefault="006A4EA1" w:rsidP="006A4EA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practice supports faster retrieval of words and patterns</w:t>
      </w:r>
    </w:p>
    <w:p w14:paraId="10A8110C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Key linked thinkers include </w:t>
      </w:r>
      <w:r>
        <w:rPr>
          <w:rStyle w:val="Strong"/>
          <w:rFonts w:ascii="Segoe UI" w:hAnsi="Segoe UI" w:cs="Segoe UI"/>
          <w:sz w:val="21"/>
          <w:szCs w:val="21"/>
        </w:rPr>
        <w:t>LaBerge and Samuels</w:t>
      </w:r>
      <w:r>
        <w:rPr>
          <w:rFonts w:ascii="Segoe UI" w:hAnsi="Segoe UI" w:cs="Segoe UI"/>
          <w:sz w:val="21"/>
          <w:szCs w:val="21"/>
        </w:rPr>
        <w:t xml:space="preserve"> (automaticity theory), </w:t>
      </w:r>
      <w:proofErr w:type="spellStart"/>
      <w:r>
        <w:rPr>
          <w:rStyle w:val="Strong"/>
          <w:rFonts w:ascii="Segoe UI" w:hAnsi="Segoe UI" w:cs="Segoe UI"/>
          <w:sz w:val="21"/>
          <w:szCs w:val="21"/>
        </w:rPr>
        <w:t>Sweller</w:t>
      </w:r>
      <w:proofErr w:type="spellEnd"/>
      <w:r>
        <w:rPr>
          <w:rFonts w:ascii="Segoe UI" w:hAnsi="Segoe UI" w:cs="Segoe UI"/>
          <w:sz w:val="21"/>
          <w:szCs w:val="21"/>
        </w:rPr>
        <w:t xml:space="preserve"> (cognitive load), and broader memory research such as </w:t>
      </w:r>
      <w:r>
        <w:rPr>
          <w:rStyle w:val="Strong"/>
          <w:rFonts w:ascii="Segoe UI" w:hAnsi="Segoe UI" w:cs="Segoe UI"/>
          <w:sz w:val="21"/>
          <w:szCs w:val="21"/>
        </w:rPr>
        <w:t>Ebbinghaus</w:t>
      </w:r>
      <w:r>
        <w:rPr>
          <w:rFonts w:ascii="Segoe UI" w:hAnsi="Segoe UI" w:cs="Segoe UI"/>
          <w:sz w:val="21"/>
          <w:szCs w:val="21"/>
        </w:rPr>
        <w:t>.</w:t>
      </w:r>
    </w:p>
    <w:p w14:paraId="6E96AD5D" w14:textId="77777777" w:rsidR="006A4EA1" w:rsidRDefault="006A4EA1" w:rsidP="006A4EA1">
      <w:pPr>
        <w:pStyle w:val="Heading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lastRenderedPageBreak/>
        <w:t xml:space="preserve">2. </w:t>
      </w:r>
      <w:r>
        <w:rPr>
          <w:rStyle w:val="Strong"/>
          <w:rFonts w:ascii="Segoe UI" w:hAnsi="Segoe UI" w:cs="Segoe UI"/>
          <w:b w:val="0"/>
          <w:bCs w:val="0"/>
        </w:rPr>
        <w:t>The Simple View of Reading</w:t>
      </w:r>
    </w:p>
    <w:p w14:paraId="2585AB8B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This is one of the most important frameworks in literacy education.</w:t>
      </w:r>
    </w:p>
    <w:p w14:paraId="1412B68F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It proposes that reading comprehension is the product of:</w:t>
      </w:r>
    </w:p>
    <w:p w14:paraId="2CF2553B" w14:textId="77777777" w:rsidR="006A4EA1" w:rsidRDefault="006A4EA1" w:rsidP="006A4EA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decoding</w:t>
      </w:r>
    </w:p>
    <w:p w14:paraId="67BC84A2" w14:textId="77777777" w:rsidR="006A4EA1" w:rsidRDefault="006A4EA1" w:rsidP="006A4EA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language comprehension</w:t>
      </w:r>
    </w:p>
    <w:p w14:paraId="463930A4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 simple terms, a child may read words accurately but still not understand the text, or they may understand spoken language well but struggle to decode print. Fluency sits in between these areas: it is not just speed, but the smooth, accurate reading that helps bridge decoding and understanding.</w:t>
      </w:r>
    </w:p>
    <w:p w14:paraId="1B0BCBBD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Why it matters for fluency:</w:t>
      </w:r>
    </w:p>
    <w:p w14:paraId="2E93C211" w14:textId="77777777" w:rsidR="006A4EA1" w:rsidRDefault="006A4EA1" w:rsidP="006A4EA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fluency develops from strong decoding</w:t>
      </w:r>
    </w:p>
    <w:p w14:paraId="7588C6B0" w14:textId="77777777" w:rsidR="006A4EA1" w:rsidRDefault="006A4EA1" w:rsidP="006A4EA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fluency also supports comprehension through phrasing and prosody</w:t>
      </w:r>
    </w:p>
    <w:p w14:paraId="1B3B36D7" w14:textId="77777777" w:rsidR="006A4EA1" w:rsidRDefault="006A4EA1" w:rsidP="006A4EA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it helps teachers distinguish whether a reading difficulty is about word reading, comprehension, or both</w:t>
      </w:r>
    </w:p>
    <w:p w14:paraId="49B394F8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This perspective is especially useful for assessment and intervention.</w:t>
      </w:r>
    </w:p>
    <w:p w14:paraId="4958733E" w14:textId="77777777" w:rsidR="006A4EA1" w:rsidRDefault="006A4EA1" w:rsidP="006A4EA1">
      <w:pPr>
        <w:pStyle w:val="Heading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 xml:space="preserve">3. </w:t>
      </w:r>
      <w:r>
        <w:rPr>
          <w:rStyle w:val="Strong"/>
          <w:rFonts w:ascii="Segoe UI" w:hAnsi="Segoe UI" w:cs="Segoe UI"/>
          <w:b w:val="0"/>
          <w:bCs w:val="0"/>
        </w:rPr>
        <w:t>The phonics / linguistic perspective</w:t>
      </w:r>
    </w:p>
    <w:p w14:paraId="6149F254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This perspective emphasises that literacy begins with understanding the relationship between:</w:t>
      </w:r>
    </w:p>
    <w:p w14:paraId="6CE2746D" w14:textId="77777777" w:rsidR="006A4EA1" w:rsidRDefault="006A4EA1" w:rsidP="006A4EA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sounds (phonemes)</w:t>
      </w:r>
    </w:p>
    <w:p w14:paraId="469979BA" w14:textId="77777777" w:rsidR="006A4EA1" w:rsidRDefault="006A4EA1" w:rsidP="006A4EA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letters/graphemes</w:t>
      </w:r>
    </w:p>
    <w:p w14:paraId="08DF9F6D" w14:textId="77777777" w:rsidR="006A4EA1" w:rsidRDefault="006A4EA1" w:rsidP="006A4EA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spelling patterns</w:t>
      </w:r>
    </w:p>
    <w:p w14:paraId="05F3DDAF" w14:textId="77777777" w:rsidR="006A4EA1" w:rsidRDefault="006A4EA1" w:rsidP="006A4EA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morphology and language structure</w:t>
      </w:r>
    </w:p>
    <w:p w14:paraId="778C482E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Systematic phonics teaching is widely recognised as essential in early reading instruction, especially for beginners and struggling readers. Reading fluency grows more securely when pupils can decode accurately and efficiently.</w:t>
      </w:r>
    </w:p>
    <w:p w14:paraId="5BBA0319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Why it matters for fluency:</w:t>
      </w:r>
    </w:p>
    <w:p w14:paraId="0A15AFA0" w14:textId="77777777" w:rsidR="006A4EA1" w:rsidRDefault="006A4EA1" w:rsidP="006A4EA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accurate decoding is the foundation of fluent reading</w:t>
      </w:r>
    </w:p>
    <w:p w14:paraId="7CFF42EC" w14:textId="77777777" w:rsidR="006A4EA1" w:rsidRDefault="006A4EA1" w:rsidP="006A4EA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knowledge of spelling patterns increases speed and confidence</w:t>
      </w:r>
    </w:p>
    <w:p w14:paraId="67B7419B" w14:textId="77777777" w:rsidR="006A4EA1" w:rsidRDefault="006A4EA1" w:rsidP="006A4EA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morphology and vocabulary knowledge support reading of more complex words</w:t>
      </w:r>
    </w:p>
    <w:p w14:paraId="7C5CCA78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This perspective is particularly important in the early stages of literacy development.</w:t>
      </w:r>
    </w:p>
    <w:p w14:paraId="6BB680C0" w14:textId="77777777" w:rsidR="006A4EA1" w:rsidRDefault="006A4EA1" w:rsidP="006A4EA1">
      <w:pPr>
        <w:pStyle w:val="Heading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 xml:space="preserve">4. </w:t>
      </w:r>
      <w:r>
        <w:rPr>
          <w:rStyle w:val="Strong"/>
          <w:rFonts w:ascii="Segoe UI" w:hAnsi="Segoe UI" w:cs="Segoe UI"/>
          <w:b w:val="0"/>
          <w:bCs w:val="0"/>
        </w:rPr>
        <w:t>The sociocultural perspective</w:t>
      </w:r>
    </w:p>
    <w:p w14:paraId="537645E0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This view sees literacy not just as a technical skill, but as a </w:t>
      </w:r>
      <w:r>
        <w:rPr>
          <w:rStyle w:val="Strong"/>
          <w:rFonts w:ascii="Segoe UI" w:hAnsi="Segoe UI" w:cs="Segoe UI"/>
          <w:sz w:val="21"/>
          <w:szCs w:val="21"/>
        </w:rPr>
        <w:t>social practice</w:t>
      </w:r>
      <w:r>
        <w:rPr>
          <w:rFonts w:ascii="Segoe UI" w:hAnsi="Segoe UI" w:cs="Segoe UI"/>
          <w:sz w:val="21"/>
          <w:szCs w:val="21"/>
        </w:rPr>
        <w:t xml:space="preserve"> shaped by culture, identity, language background, and classroom interaction.</w:t>
      </w:r>
    </w:p>
    <w:p w14:paraId="7B639397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From this perspective, reading fluency is not simply speed and accuracy; it is also influenced by:</w:t>
      </w:r>
    </w:p>
    <w:p w14:paraId="3621F34E" w14:textId="77777777" w:rsidR="006A4EA1" w:rsidRDefault="006A4EA1" w:rsidP="006A4EA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t>access to meaningful texts</w:t>
      </w:r>
    </w:p>
    <w:p w14:paraId="4F7FBD18" w14:textId="77777777" w:rsidR="006A4EA1" w:rsidRDefault="006A4EA1" w:rsidP="006A4EA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talk and discussion around reading</w:t>
      </w:r>
    </w:p>
    <w:p w14:paraId="72861FAD" w14:textId="77777777" w:rsidR="006A4EA1" w:rsidRDefault="006A4EA1" w:rsidP="006A4EA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confidence and identity as a reader</w:t>
      </w:r>
    </w:p>
    <w:p w14:paraId="1E7A2783" w14:textId="77777777" w:rsidR="006A4EA1" w:rsidRDefault="006A4EA1" w:rsidP="006A4EA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home and community literacy practices</w:t>
      </w:r>
    </w:p>
    <w:p w14:paraId="4F4A8336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Why it matters for fluency:</w:t>
      </w:r>
    </w:p>
    <w:p w14:paraId="7898986A" w14:textId="77777777" w:rsidR="006A4EA1" w:rsidRDefault="006A4EA1" w:rsidP="006A4EA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pupils read more fluently when texts feel meaningful and relevant</w:t>
      </w:r>
    </w:p>
    <w:p w14:paraId="111C06A2" w14:textId="77777777" w:rsidR="006A4EA1" w:rsidRDefault="006A4EA1" w:rsidP="006A4EA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oral language, discussion, and shared reading support fluency development</w:t>
      </w:r>
    </w:p>
    <w:p w14:paraId="7B372C85" w14:textId="77777777" w:rsidR="006A4EA1" w:rsidRDefault="006A4EA1" w:rsidP="006A4EA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motivation and reading identity affect willingness to practise</w:t>
      </w:r>
    </w:p>
    <w:p w14:paraId="0EB3E8F3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This perspective is especially important when thinking about </w:t>
      </w:r>
      <w:r>
        <w:rPr>
          <w:rStyle w:val="Strong"/>
          <w:rFonts w:ascii="Segoe UI" w:hAnsi="Segoe UI" w:cs="Segoe UI"/>
          <w:sz w:val="21"/>
          <w:szCs w:val="21"/>
        </w:rPr>
        <w:t>engagement</w:t>
      </w:r>
      <w:r>
        <w:rPr>
          <w:rFonts w:ascii="Segoe UI" w:hAnsi="Segoe UI" w:cs="Segoe UI"/>
          <w:sz w:val="21"/>
          <w:szCs w:val="21"/>
        </w:rPr>
        <w:t xml:space="preserve">, </w:t>
      </w:r>
      <w:r>
        <w:rPr>
          <w:rStyle w:val="Strong"/>
          <w:rFonts w:ascii="Segoe UI" w:hAnsi="Segoe UI" w:cs="Segoe UI"/>
          <w:sz w:val="21"/>
          <w:szCs w:val="21"/>
        </w:rPr>
        <w:t>equity</w:t>
      </w:r>
      <w:r>
        <w:rPr>
          <w:rFonts w:ascii="Segoe UI" w:hAnsi="Segoe UI" w:cs="Segoe UI"/>
          <w:sz w:val="21"/>
          <w:szCs w:val="21"/>
        </w:rPr>
        <w:t>, and multilingual learners.</w:t>
      </w:r>
    </w:p>
    <w:p w14:paraId="3BB5F056" w14:textId="77777777" w:rsidR="006A4EA1" w:rsidRDefault="006A4EA1" w:rsidP="006A4EA1">
      <w:pPr>
        <w:pStyle w:val="Heading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 xml:space="preserve">5. </w:t>
      </w:r>
      <w:r>
        <w:rPr>
          <w:rStyle w:val="Strong"/>
          <w:rFonts w:ascii="Segoe UI" w:hAnsi="Segoe UI" w:cs="Segoe UI"/>
          <w:b w:val="0"/>
          <w:bCs w:val="0"/>
        </w:rPr>
        <w:t>The whole-language / meaning-centred perspective</w:t>
      </w:r>
    </w:p>
    <w:p w14:paraId="4DD1F7B8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This perspective emphasises that reading is fundamentally about </w:t>
      </w:r>
      <w:r>
        <w:rPr>
          <w:rStyle w:val="Strong"/>
          <w:rFonts w:ascii="Segoe UI" w:hAnsi="Segoe UI" w:cs="Segoe UI"/>
          <w:sz w:val="21"/>
          <w:szCs w:val="21"/>
        </w:rPr>
        <w:t>making meaning</w:t>
      </w:r>
      <w:r>
        <w:rPr>
          <w:rFonts w:ascii="Segoe UI" w:hAnsi="Segoe UI" w:cs="Segoe UI"/>
          <w:sz w:val="21"/>
          <w:szCs w:val="21"/>
        </w:rPr>
        <w:t>, not just decoding print. It values:</w:t>
      </w:r>
    </w:p>
    <w:p w14:paraId="0B193DF1" w14:textId="77777777" w:rsidR="006A4EA1" w:rsidRDefault="006A4EA1" w:rsidP="006A4EA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immersion in rich texts</w:t>
      </w:r>
    </w:p>
    <w:p w14:paraId="6269EFD6" w14:textId="77777777" w:rsidR="006A4EA1" w:rsidRDefault="006A4EA1" w:rsidP="006A4EA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authentic reading experiences</w:t>
      </w:r>
    </w:p>
    <w:p w14:paraId="1522C1CE" w14:textId="77777777" w:rsidR="006A4EA1" w:rsidRDefault="006A4EA1" w:rsidP="006A4EA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reading for purpose and enjoyment</w:t>
      </w:r>
    </w:p>
    <w:p w14:paraId="7171C63D" w14:textId="77777777" w:rsidR="006A4EA1" w:rsidRDefault="006A4EA1" w:rsidP="006A4EA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integration of speaking, listening, reading, and writing</w:t>
      </w:r>
    </w:p>
    <w:p w14:paraId="34CEFA29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Although whole-language approaches are often criticised when they underplay systematic decoding instruction, they still contribute something important: fluency is not merely speed, but </w:t>
      </w:r>
      <w:r>
        <w:rPr>
          <w:rStyle w:val="Strong"/>
          <w:rFonts w:ascii="Segoe UI" w:hAnsi="Segoe UI" w:cs="Segoe UI"/>
          <w:sz w:val="21"/>
          <w:szCs w:val="21"/>
        </w:rPr>
        <w:t>expressive, meaningful reading</w:t>
      </w:r>
      <w:r>
        <w:rPr>
          <w:rFonts w:ascii="Segoe UI" w:hAnsi="Segoe UI" w:cs="Segoe UI"/>
          <w:sz w:val="21"/>
          <w:szCs w:val="21"/>
        </w:rPr>
        <w:t>.</w:t>
      </w:r>
    </w:p>
    <w:p w14:paraId="035FD53C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Why it matters for fluency:</w:t>
      </w:r>
    </w:p>
    <w:p w14:paraId="0E840636" w14:textId="77777777" w:rsidR="006A4EA1" w:rsidRDefault="006A4EA1" w:rsidP="006A4EA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prosody develops through meaningful reading aloud</w:t>
      </w:r>
    </w:p>
    <w:p w14:paraId="79EF0DEB" w14:textId="77777777" w:rsidR="006A4EA1" w:rsidRDefault="006A4EA1" w:rsidP="006A4EA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comprehension gives reading a natural rhythm and phrasing</w:t>
      </w:r>
    </w:p>
    <w:p w14:paraId="62F5FB70" w14:textId="77777777" w:rsidR="006A4EA1" w:rsidRDefault="006A4EA1" w:rsidP="006A4EA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engagement with whole texts encourages practice</w:t>
      </w:r>
    </w:p>
    <w:p w14:paraId="11BBD653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A balanced view often takes this insight while </w:t>
      </w:r>
      <w:proofErr w:type="gramStart"/>
      <w:r>
        <w:rPr>
          <w:rFonts w:ascii="Segoe UI" w:hAnsi="Segoe UI" w:cs="Segoe UI"/>
          <w:sz w:val="21"/>
          <w:szCs w:val="21"/>
        </w:rPr>
        <w:t>still keeping</w:t>
      </w:r>
      <w:proofErr w:type="gramEnd"/>
      <w:r>
        <w:rPr>
          <w:rFonts w:ascii="Segoe UI" w:hAnsi="Segoe UI" w:cs="Segoe UI"/>
          <w:sz w:val="21"/>
          <w:szCs w:val="21"/>
        </w:rPr>
        <w:t xml:space="preserve"> strong decoding instruction in place.</w:t>
      </w:r>
    </w:p>
    <w:p w14:paraId="745033DF" w14:textId="77777777" w:rsidR="006A4EA1" w:rsidRDefault="006A4EA1" w:rsidP="006A4EA1">
      <w:pPr>
        <w:pStyle w:val="Heading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 xml:space="preserve">6. </w:t>
      </w:r>
      <w:r>
        <w:rPr>
          <w:rStyle w:val="Strong"/>
          <w:rFonts w:ascii="Segoe UI" w:hAnsi="Segoe UI" w:cs="Segoe UI"/>
          <w:b w:val="0"/>
          <w:bCs w:val="0"/>
        </w:rPr>
        <w:t>The developmental perspective</w:t>
      </w:r>
    </w:p>
    <w:p w14:paraId="43E2D84A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This view understands literacy as something that develops over time through identifiable stages or phases.</w:t>
      </w:r>
    </w:p>
    <w:p w14:paraId="70906679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Children typically move from:</w:t>
      </w:r>
    </w:p>
    <w:p w14:paraId="6EB816C2" w14:textId="77777777" w:rsidR="006A4EA1" w:rsidRDefault="006A4EA1" w:rsidP="006A4EA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early print awareness</w:t>
      </w:r>
    </w:p>
    <w:p w14:paraId="274DF269" w14:textId="77777777" w:rsidR="006A4EA1" w:rsidRDefault="006A4EA1" w:rsidP="006A4EA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phonological awareness</w:t>
      </w:r>
    </w:p>
    <w:p w14:paraId="74596934" w14:textId="77777777" w:rsidR="006A4EA1" w:rsidRDefault="006A4EA1" w:rsidP="006A4EA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decoding</w:t>
      </w:r>
    </w:p>
    <w:p w14:paraId="2525DF89" w14:textId="77777777" w:rsidR="006A4EA1" w:rsidRDefault="006A4EA1" w:rsidP="006A4EA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increasing automaticity</w:t>
      </w:r>
    </w:p>
    <w:p w14:paraId="38FD571F" w14:textId="77777777" w:rsidR="006A4EA1" w:rsidRDefault="006A4EA1" w:rsidP="006A4EA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fluent comprehension of more complex texts</w:t>
      </w:r>
    </w:p>
    <w:p w14:paraId="6A041D9F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t xml:space="preserve">This perspective reminds us that fluency is </w:t>
      </w:r>
      <w:r>
        <w:rPr>
          <w:rStyle w:val="Strong"/>
          <w:rFonts w:ascii="Segoe UI" w:hAnsi="Segoe UI" w:cs="Segoe UI"/>
          <w:sz w:val="21"/>
          <w:szCs w:val="21"/>
        </w:rPr>
        <w:t>not the starting point</w:t>
      </w:r>
      <w:r>
        <w:rPr>
          <w:rFonts w:ascii="Segoe UI" w:hAnsi="Segoe UI" w:cs="Segoe UI"/>
          <w:sz w:val="21"/>
          <w:szCs w:val="21"/>
        </w:rPr>
        <w:t>; it emerges gradually as other reading foundations become secure.</w:t>
      </w:r>
    </w:p>
    <w:p w14:paraId="3AF1430A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Why it matters for fluency:</w:t>
      </w:r>
    </w:p>
    <w:p w14:paraId="54A5AE26" w14:textId="77777777" w:rsidR="006A4EA1" w:rsidRDefault="006A4EA1" w:rsidP="006A4EA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expectations should match developmental readiness</w:t>
      </w:r>
    </w:p>
    <w:p w14:paraId="7316C7A3" w14:textId="77777777" w:rsidR="006A4EA1" w:rsidRDefault="006A4EA1" w:rsidP="006A4EA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teaching should be sequenced carefully</w:t>
      </w:r>
    </w:p>
    <w:p w14:paraId="4BF59E44" w14:textId="77777777" w:rsidR="006A4EA1" w:rsidRDefault="006A4EA1" w:rsidP="006A4EA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interventions should target the specific stage where difficulty occurs</w:t>
      </w:r>
    </w:p>
    <w:p w14:paraId="3BC5BBC9" w14:textId="77777777" w:rsidR="006A4EA1" w:rsidRDefault="006A4EA1" w:rsidP="006A4EA1">
      <w:pPr>
        <w:pStyle w:val="Heading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 xml:space="preserve">7. </w:t>
      </w:r>
      <w:r>
        <w:rPr>
          <w:rStyle w:val="Strong"/>
          <w:rFonts w:ascii="Segoe UI" w:hAnsi="Segoe UI" w:cs="Segoe UI"/>
          <w:b w:val="0"/>
          <w:bCs w:val="0"/>
        </w:rPr>
        <w:t>The disciplinary literacy perspective</w:t>
      </w:r>
    </w:p>
    <w:p w14:paraId="2BC1EAB5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This is especially important in later primary, secondary, and subject-specific reading.</w:t>
      </w:r>
    </w:p>
    <w:p w14:paraId="4955EFAE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It argues that literacy is not just one general skill. Reading in English, history, science, and geography involves different ways of:</w:t>
      </w:r>
    </w:p>
    <w:p w14:paraId="00D8BC75" w14:textId="77777777" w:rsidR="006A4EA1" w:rsidRDefault="006A4EA1" w:rsidP="006A4EA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using vocabulary</w:t>
      </w:r>
    </w:p>
    <w:p w14:paraId="15C28A9B" w14:textId="77777777" w:rsidR="006A4EA1" w:rsidRDefault="006A4EA1" w:rsidP="006A4EA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interpreting evidence</w:t>
      </w:r>
    </w:p>
    <w:p w14:paraId="634C1554" w14:textId="77777777" w:rsidR="006A4EA1" w:rsidRDefault="006A4EA1" w:rsidP="006A4EA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structuring meaning</w:t>
      </w:r>
    </w:p>
    <w:p w14:paraId="78DB259F" w14:textId="77777777" w:rsidR="006A4EA1" w:rsidRDefault="006A4EA1" w:rsidP="006A4EA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reading for purpose</w:t>
      </w:r>
    </w:p>
    <w:p w14:paraId="0A3F2EB7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From this perspective, fluency is not only about reading words smoothly, but about reading in ways that match the discipline.</w:t>
      </w:r>
    </w:p>
    <w:p w14:paraId="34EFCFF7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Why it matters for fluency:</w:t>
      </w:r>
    </w:p>
    <w:p w14:paraId="6F09F405" w14:textId="77777777" w:rsidR="006A4EA1" w:rsidRDefault="006A4EA1" w:rsidP="006A4EA1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students need practice reading increasingly complex academic texts</w:t>
      </w:r>
    </w:p>
    <w:p w14:paraId="6BE353FB" w14:textId="77777777" w:rsidR="006A4EA1" w:rsidRDefault="006A4EA1" w:rsidP="006A4EA1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fluency includes command of subject vocabulary and syntax</w:t>
      </w:r>
    </w:p>
    <w:p w14:paraId="0B19C13E" w14:textId="77777777" w:rsidR="006A4EA1" w:rsidRDefault="006A4EA1" w:rsidP="006A4EA1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reading aloud, modelling, and repeated encounters with disciplinary language support access</w:t>
      </w:r>
    </w:p>
    <w:p w14:paraId="76172124" w14:textId="77777777" w:rsidR="006A4EA1" w:rsidRDefault="006A4EA1" w:rsidP="006A4EA1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This seems particularly relevant to the kind of curriculum thinking already present in your document.</w:t>
      </w:r>
    </w:p>
    <w:p w14:paraId="705F5611" w14:textId="20C7FB32" w:rsidR="006A4EA1" w:rsidRDefault="006A4EA1" w:rsidP="006A4EA1">
      <w:pPr>
        <w:spacing w:line="300" w:lineRule="atLeast"/>
        <w:rPr>
          <w:rFonts w:ascii="Segoe UI" w:hAnsi="Segoe UI" w:cs="Segoe UI"/>
          <w:sz w:val="21"/>
          <w:szCs w:val="21"/>
        </w:rPr>
      </w:pPr>
    </w:p>
    <w:p w14:paraId="3E886BAF" w14:textId="20E18F47" w:rsidR="006A4EA1" w:rsidRDefault="006A4EA1" w:rsidP="006A4EA1">
      <w:pPr>
        <w:spacing w:after="0" w:line="300" w:lineRule="atLeast"/>
        <w:rPr>
          <w:rFonts w:ascii="Segoe UI" w:hAnsi="Segoe UI" w:cs="Segoe UI"/>
          <w:sz w:val="21"/>
          <w:szCs w:val="21"/>
        </w:rPr>
      </w:pPr>
    </w:p>
    <w:p w14:paraId="2F005394" w14:textId="77777777" w:rsidR="006A4EA1" w:rsidRPr="006A4EA1" w:rsidRDefault="006A4EA1" w:rsidP="006A4EA1"/>
    <w:sectPr w:rsidR="006A4EA1" w:rsidRPr="006A4EA1" w:rsidSect="00C23251">
      <w:headerReference w:type="default" r:id="rId7"/>
      <w:pgSz w:w="11906" w:h="16838"/>
      <w:pgMar w:top="1440" w:right="567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2E9F1" w14:textId="77777777" w:rsidR="003E7DFA" w:rsidRDefault="003E7DFA" w:rsidP="00221C2A">
      <w:pPr>
        <w:spacing w:after="0" w:line="240" w:lineRule="auto"/>
      </w:pPr>
      <w:r>
        <w:separator/>
      </w:r>
    </w:p>
  </w:endnote>
  <w:endnote w:type="continuationSeparator" w:id="0">
    <w:p w14:paraId="7C632D83" w14:textId="77777777" w:rsidR="003E7DFA" w:rsidRDefault="003E7DFA" w:rsidP="00221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3B0A" w14:textId="77777777" w:rsidR="003E7DFA" w:rsidRDefault="003E7DFA" w:rsidP="00221C2A">
      <w:pPr>
        <w:spacing w:after="0" w:line="240" w:lineRule="auto"/>
      </w:pPr>
      <w:r>
        <w:separator/>
      </w:r>
    </w:p>
  </w:footnote>
  <w:footnote w:type="continuationSeparator" w:id="0">
    <w:p w14:paraId="773FF2A5" w14:textId="77777777" w:rsidR="003E7DFA" w:rsidRDefault="003E7DFA" w:rsidP="00221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0F85" w14:textId="20E7C795" w:rsidR="00221C2A" w:rsidRDefault="00221C2A" w:rsidP="00221C2A">
    <w:pPr>
      <w:pStyle w:val="Tit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983117" wp14:editId="1CA01740">
          <wp:simplePos x="0" y="0"/>
          <wp:positionH relativeFrom="column">
            <wp:posOffset>0</wp:posOffset>
          </wp:positionH>
          <wp:positionV relativeFrom="paragraph">
            <wp:posOffset>82913</wp:posOffset>
          </wp:positionV>
          <wp:extent cx="310243" cy="310243"/>
          <wp:effectExtent l="0" t="0" r="0" b="0"/>
          <wp:wrapTight wrapText="bothSides">
            <wp:wrapPolygon edited="0">
              <wp:start x="3984" y="0"/>
              <wp:lineTo x="0" y="3984"/>
              <wp:lineTo x="0" y="15934"/>
              <wp:lineTo x="3984" y="19918"/>
              <wp:lineTo x="15934" y="19918"/>
              <wp:lineTo x="19918" y="15934"/>
              <wp:lineTo x="19918" y="3984"/>
              <wp:lineTo x="15934" y="0"/>
              <wp:lineTo x="3984" y="0"/>
            </wp:wrapPolygon>
          </wp:wrapTight>
          <wp:docPr id="3030326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032630" name="Picture 30303263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243" cy="310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Discipline Of English</w:t>
    </w:r>
    <w:r w:rsidR="00D848B9">
      <w:t xml:space="preserve"> </w:t>
    </w:r>
    <w:r w:rsidR="00642222">
      <w:tab/>
    </w:r>
    <w:r w:rsidR="00642222">
      <w:tab/>
    </w:r>
    <w:r w:rsidR="00CF1332" w:rsidRPr="00CF1332">
      <w:rPr>
        <w:sz w:val="24"/>
        <w:szCs w:val="24"/>
      </w:rPr>
      <w:t xml:space="preserve">Literature </w:t>
    </w:r>
    <w:r w:rsidR="00722BA1" w:rsidRPr="00CF1332">
      <w:rPr>
        <w:sz w:val="24"/>
        <w:szCs w:val="24"/>
      </w:rPr>
      <w:t>C</w:t>
    </w:r>
    <w:r w:rsidR="00722BA1">
      <w:rPr>
        <w:sz w:val="24"/>
        <w:szCs w:val="24"/>
      </w:rPr>
      <w:t>urriculum</w:t>
    </w:r>
    <w:r w:rsidR="00D848B9" w:rsidRPr="00D848B9">
      <w:rPr>
        <w:sz w:val="24"/>
        <w:szCs w:val="24"/>
      </w:rPr>
      <w:t xml:space="preserve">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1A5A"/>
    <w:multiLevelType w:val="multilevel"/>
    <w:tmpl w:val="3B18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174A9"/>
    <w:multiLevelType w:val="multilevel"/>
    <w:tmpl w:val="A7D8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B6E15"/>
    <w:multiLevelType w:val="multilevel"/>
    <w:tmpl w:val="E242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8612F"/>
    <w:multiLevelType w:val="multilevel"/>
    <w:tmpl w:val="269C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B308E"/>
    <w:multiLevelType w:val="multilevel"/>
    <w:tmpl w:val="E336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F7DCC"/>
    <w:multiLevelType w:val="multilevel"/>
    <w:tmpl w:val="82D0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0D71DF"/>
    <w:multiLevelType w:val="multilevel"/>
    <w:tmpl w:val="B184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5006B"/>
    <w:multiLevelType w:val="hybridMultilevel"/>
    <w:tmpl w:val="58AA0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716B5"/>
    <w:multiLevelType w:val="multilevel"/>
    <w:tmpl w:val="C87A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A40F7C"/>
    <w:multiLevelType w:val="multilevel"/>
    <w:tmpl w:val="58A6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12863"/>
    <w:multiLevelType w:val="multilevel"/>
    <w:tmpl w:val="4F2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224849"/>
    <w:multiLevelType w:val="multilevel"/>
    <w:tmpl w:val="BFE4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9C1268"/>
    <w:multiLevelType w:val="multilevel"/>
    <w:tmpl w:val="A594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CE0880"/>
    <w:multiLevelType w:val="multilevel"/>
    <w:tmpl w:val="ADD0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D53344"/>
    <w:multiLevelType w:val="multilevel"/>
    <w:tmpl w:val="C654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A108D"/>
    <w:multiLevelType w:val="multilevel"/>
    <w:tmpl w:val="2806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603902"/>
    <w:multiLevelType w:val="multilevel"/>
    <w:tmpl w:val="7D34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0973974">
    <w:abstractNumId w:val="7"/>
  </w:num>
  <w:num w:numId="2" w16cid:durableId="1046225100">
    <w:abstractNumId w:val="9"/>
  </w:num>
  <w:num w:numId="3" w16cid:durableId="249241833">
    <w:abstractNumId w:val="13"/>
  </w:num>
  <w:num w:numId="4" w16cid:durableId="1413619951">
    <w:abstractNumId w:val="8"/>
  </w:num>
  <w:num w:numId="5" w16cid:durableId="76442117">
    <w:abstractNumId w:val="6"/>
  </w:num>
  <w:num w:numId="6" w16cid:durableId="81799858">
    <w:abstractNumId w:val="4"/>
  </w:num>
  <w:num w:numId="7" w16cid:durableId="360135245">
    <w:abstractNumId w:val="3"/>
  </w:num>
  <w:num w:numId="8" w16cid:durableId="797257281">
    <w:abstractNumId w:val="12"/>
  </w:num>
  <w:num w:numId="9" w16cid:durableId="1862546773">
    <w:abstractNumId w:val="5"/>
  </w:num>
  <w:num w:numId="10" w16cid:durableId="665090662">
    <w:abstractNumId w:val="11"/>
  </w:num>
  <w:num w:numId="11" w16cid:durableId="1836873248">
    <w:abstractNumId w:val="15"/>
  </w:num>
  <w:num w:numId="12" w16cid:durableId="1683628166">
    <w:abstractNumId w:val="2"/>
  </w:num>
  <w:num w:numId="13" w16cid:durableId="651761571">
    <w:abstractNumId w:val="14"/>
  </w:num>
  <w:num w:numId="14" w16cid:durableId="1389569635">
    <w:abstractNumId w:val="0"/>
  </w:num>
  <w:num w:numId="15" w16cid:durableId="654115465">
    <w:abstractNumId w:val="10"/>
  </w:num>
  <w:num w:numId="16" w16cid:durableId="1565876450">
    <w:abstractNumId w:val="16"/>
  </w:num>
  <w:num w:numId="17" w16cid:durableId="1661495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3B"/>
    <w:rsid w:val="00005B4B"/>
    <w:rsid w:val="00024331"/>
    <w:rsid w:val="00024C9D"/>
    <w:rsid w:val="000301D6"/>
    <w:rsid w:val="00031AB5"/>
    <w:rsid w:val="000366D8"/>
    <w:rsid w:val="00044023"/>
    <w:rsid w:val="00052992"/>
    <w:rsid w:val="00055A98"/>
    <w:rsid w:val="00066B88"/>
    <w:rsid w:val="00073B94"/>
    <w:rsid w:val="0007643A"/>
    <w:rsid w:val="00081024"/>
    <w:rsid w:val="00082370"/>
    <w:rsid w:val="0008531C"/>
    <w:rsid w:val="00087554"/>
    <w:rsid w:val="00094F12"/>
    <w:rsid w:val="000A5AB2"/>
    <w:rsid w:val="000B085B"/>
    <w:rsid w:val="000C59A8"/>
    <w:rsid w:val="000D63B4"/>
    <w:rsid w:val="000E7114"/>
    <w:rsid w:val="001036B8"/>
    <w:rsid w:val="00116DE8"/>
    <w:rsid w:val="001267BE"/>
    <w:rsid w:val="001342BC"/>
    <w:rsid w:val="00161063"/>
    <w:rsid w:val="001653CE"/>
    <w:rsid w:val="0017332D"/>
    <w:rsid w:val="0017361E"/>
    <w:rsid w:val="00175665"/>
    <w:rsid w:val="00182D2F"/>
    <w:rsid w:val="00187F1B"/>
    <w:rsid w:val="00191844"/>
    <w:rsid w:val="00192332"/>
    <w:rsid w:val="001A275E"/>
    <w:rsid w:val="001A297B"/>
    <w:rsid w:val="001A479C"/>
    <w:rsid w:val="001E6285"/>
    <w:rsid w:val="00206363"/>
    <w:rsid w:val="00207725"/>
    <w:rsid w:val="002155BE"/>
    <w:rsid w:val="00215B3C"/>
    <w:rsid w:val="00221ABB"/>
    <w:rsid w:val="00221C2A"/>
    <w:rsid w:val="00221DB6"/>
    <w:rsid w:val="002230E2"/>
    <w:rsid w:val="00225B07"/>
    <w:rsid w:val="00231D7E"/>
    <w:rsid w:val="00232FBD"/>
    <w:rsid w:val="00241587"/>
    <w:rsid w:val="002461EF"/>
    <w:rsid w:val="002462C9"/>
    <w:rsid w:val="00247438"/>
    <w:rsid w:val="00263BBE"/>
    <w:rsid w:val="00280551"/>
    <w:rsid w:val="00294914"/>
    <w:rsid w:val="002954F0"/>
    <w:rsid w:val="002A0350"/>
    <w:rsid w:val="002A4D16"/>
    <w:rsid w:val="002B1BF9"/>
    <w:rsid w:val="002B7C3D"/>
    <w:rsid w:val="002C6177"/>
    <w:rsid w:val="002E037F"/>
    <w:rsid w:val="00303EF6"/>
    <w:rsid w:val="00307939"/>
    <w:rsid w:val="00312CB3"/>
    <w:rsid w:val="003248B9"/>
    <w:rsid w:val="0034452E"/>
    <w:rsid w:val="00346D27"/>
    <w:rsid w:val="00353415"/>
    <w:rsid w:val="00355AB1"/>
    <w:rsid w:val="00384630"/>
    <w:rsid w:val="00392D2A"/>
    <w:rsid w:val="00393F5F"/>
    <w:rsid w:val="003A07AA"/>
    <w:rsid w:val="003A1655"/>
    <w:rsid w:val="003B22CE"/>
    <w:rsid w:val="003B74A3"/>
    <w:rsid w:val="003D35F7"/>
    <w:rsid w:val="003E7965"/>
    <w:rsid w:val="003E7DFA"/>
    <w:rsid w:val="003F5DB8"/>
    <w:rsid w:val="00407CB3"/>
    <w:rsid w:val="00425E74"/>
    <w:rsid w:val="00455FC3"/>
    <w:rsid w:val="00460A56"/>
    <w:rsid w:val="004647CF"/>
    <w:rsid w:val="00473428"/>
    <w:rsid w:val="00475BA8"/>
    <w:rsid w:val="00477508"/>
    <w:rsid w:val="00486C08"/>
    <w:rsid w:val="004A6C09"/>
    <w:rsid w:val="004B112F"/>
    <w:rsid w:val="004C2292"/>
    <w:rsid w:val="004C5553"/>
    <w:rsid w:val="004D1DE5"/>
    <w:rsid w:val="004E1A82"/>
    <w:rsid w:val="004F09DE"/>
    <w:rsid w:val="00545CAD"/>
    <w:rsid w:val="00566C83"/>
    <w:rsid w:val="0056704C"/>
    <w:rsid w:val="0057112D"/>
    <w:rsid w:val="005C0209"/>
    <w:rsid w:val="00602593"/>
    <w:rsid w:val="00611C70"/>
    <w:rsid w:val="0061537C"/>
    <w:rsid w:val="006249D8"/>
    <w:rsid w:val="00627023"/>
    <w:rsid w:val="00635690"/>
    <w:rsid w:val="00637D92"/>
    <w:rsid w:val="00642222"/>
    <w:rsid w:val="00646316"/>
    <w:rsid w:val="00652422"/>
    <w:rsid w:val="00653797"/>
    <w:rsid w:val="00655B95"/>
    <w:rsid w:val="00665C11"/>
    <w:rsid w:val="00670C52"/>
    <w:rsid w:val="0068103F"/>
    <w:rsid w:val="00685BEA"/>
    <w:rsid w:val="006929A8"/>
    <w:rsid w:val="00692ECC"/>
    <w:rsid w:val="006951C7"/>
    <w:rsid w:val="006A2D70"/>
    <w:rsid w:val="006A4EA1"/>
    <w:rsid w:val="006A502B"/>
    <w:rsid w:val="006B25A7"/>
    <w:rsid w:val="006B459F"/>
    <w:rsid w:val="006D4559"/>
    <w:rsid w:val="006E7CE3"/>
    <w:rsid w:val="006F3B87"/>
    <w:rsid w:val="006F662D"/>
    <w:rsid w:val="007027BA"/>
    <w:rsid w:val="00716436"/>
    <w:rsid w:val="00722BA1"/>
    <w:rsid w:val="0072790A"/>
    <w:rsid w:val="007312F8"/>
    <w:rsid w:val="00734D8E"/>
    <w:rsid w:val="007565FB"/>
    <w:rsid w:val="0076588E"/>
    <w:rsid w:val="007808AD"/>
    <w:rsid w:val="007C1F29"/>
    <w:rsid w:val="007D0D74"/>
    <w:rsid w:val="007D3007"/>
    <w:rsid w:val="007D7E11"/>
    <w:rsid w:val="007E1A8F"/>
    <w:rsid w:val="007E35EC"/>
    <w:rsid w:val="007E382E"/>
    <w:rsid w:val="007F13FA"/>
    <w:rsid w:val="007F4A42"/>
    <w:rsid w:val="00801633"/>
    <w:rsid w:val="008028A2"/>
    <w:rsid w:val="00807813"/>
    <w:rsid w:val="00807845"/>
    <w:rsid w:val="00820765"/>
    <w:rsid w:val="00845BE6"/>
    <w:rsid w:val="00862F3B"/>
    <w:rsid w:val="00866E8A"/>
    <w:rsid w:val="00873C7F"/>
    <w:rsid w:val="00873DF9"/>
    <w:rsid w:val="0087761C"/>
    <w:rsid w:val="008848E1"/>
    <w:rsid w:val="00884FF7"/>
    <w:rsid w:val="00896EDA"/>
    <w:rsid w:val="008A66CB"/>
    <w:rsid w:val="008C1BE5"/>
    <w:rsid w:val="008C75C3"/>
    <w:rsid w:val="008E53FF"/>
    <w:rsid w:val="008F0E27"/>
    <w:rsid w:val="00913B6B"/>
    <w:rsid w:val="00950547"/>
    <w:rsid w:val="009619CD"/>
    <w:rsid w:val="009634E5"/>
    <w:rsid w:val="0097107B"/>
    <w:rsid w:val="00976B54"/>
    <w:rsid w:val="009B1D1F"/>
    <w:rsid w:val="009B3240"/>
    <w:rsid w:val="009B7938"/>
    <w:rsid w:val="009C4CDD"/>
    <w:rsid w:val="00A000BB"/>
    <w:rsid w:val="00A04EDE"/>
    <w:rsid w:val="00A113B5"/>
    <w:rsid w:val="00A12B59"/>
    <w:rsid w:val="00A15A0B"/>
    <w:rsid w:val="00A4008E"/>
    <w:rsid w:val="00A517C2"/>
    <w:rsid w:val="00A5184E"/>
    <w:rsid w:val="00A57BC2"/>
    <w:rsid w:val="00A641B0"/>
    <w:rsid w:val="00A655BC"/>
    <w:rsid w:val="00A72833"/>
    <w:rsid w:val="00A7583A"/>
    <w:rsid w:val="00A80BC0"/>
    <w:rsid w:val="00A82FD3"/>
    <w:rsid w:val="00A90ECF"/>
    <w:rsid w:val="00A92A17"/>
    <w:rsid w:val="00A9416B"/>
    <w:rsid w:val="00AA5143"/>
    <w:rsid w:val="00AB7E2D"/>
    <w:rsid w:val="00AC054B"/>
    <w:rsid w:val="00AC76EB"/>
    <w:rsid w:val="00AE2BD7"/>
    <w:rsid w:val="00AE3CFB"/>
    <w:rsid w:val="00B03832"/>
    <w:rsid w:val="00B06939"/>
    <w:rsid w:val="00B078D4"/>
    <w:rsid w:val="00B138FB"/>
    <w:rsid w:val="00B34007"/>
    <w:rsid w:val="00B36A5F"/>
    <w:rsid w:val="00B4548B"/>
    <w:rsid w:val="00B54B19"/>
    <w:rsid w:val="00B6700C"/>
    <w:rsid w:val="00B750AE"/>
    <w:rsid w:val="00B77A33"/>
    <w:rsid w:val="00B81B45"/>
    <w:rsid w:val="00B95E2F"/>
    <w:rsid w:val="00BA6E97"/>
    <w:rsid w:val="00BC1836"/>
    <w:rsid w:val="00BC3F10"/>
    <w:rsid w:val="00BC635B"/>
    <w:rsid w:val="00BD4DB1"/>
    <w:rsid w:val="00BE59B7"/>
    <w:rsid w:val="00C02937"/>
    <w:rsid w:val="00C21A0A"/>
    <w:rsid w:val="00C23251"/>
    <w:rsid w:val="00C75CBA"/>
    <w:rsid w:val="00C76BD0"/>
    <w:rsid w:val="00C770C7"/>
    <w:rsid w:val="00CA08A9"/>
    <w:rsid w:val="00CA53FA"/>
    <w:rsid w:val="00CC699A"/>
    <w:rsid w:val="00CC7B0D"/>
    <w:rsid w:val="00CE1785"/>
    <w:rsid w:val="00CF1332"/>
    <w:rsid w:val="00CF2F90"/>
    <w:rsid w:val="00CF5598"/>
    <w:rsid w:val="00D00BC2"/>
    <w:rsid w:val="00D0199E"/>
    <w:rsid w:val="00D103D3"/>
    <w:rsid w:val="00D140FF"/>
    <w:rsid w:val="00D2514A"/>
    <w:rsid w:val="00D316C3"/>
    <w:rsid w:val="00D3389E"/>
    <w:rsid w:val="00D45F36"/>
    <w:rsid w:val="00D47678"/>
    <w:rsid w:val="00D52333"/>
    <w:rsid w:val="00D52CD0"/>
    <w:rsid w:val="00D60305"/>
    <w:rsid w:val="00D71E80"/>
    <w:rsid w:val="00D72EF5"/>
    <w:rsid w:val="00D8290C"/>
    <w:rsid w:val="00D848B9"/>
    <w:rsid w:val="00D87FBF"/>
    <w:rsid w:val="00D93AAF"/>
    <w:rsid w:val="00DA1F54"/>
    <w:rsid w:val="00DA2A43"/>
    <w:rsid w:val="00DA5A22"/>
    <w:rsid w:val="00DC7138"/>
    <w:rsid w:val="00DE1E74"/>
    <w:rsid w:val="00DF5D52"/>
    <w:rsid w:val="00E078AA"/>
    <w:rsid w:val="00E122C0"/>
    <w:rsid w:val="00E2112B"/>
    <w:rsid w:val="00E230C8"/>
    <w:rsid w:val="00E241FC"/>
    <w:rsid w:val="00E2479D"/>
    <w:rsid w:val="00E36692"/>
    <w:rsid w:val="00E52A6B"/>
    <w:rsid w:val="00E576D6"/>
    <w:rsid w:val="00E70064"/>
    <w:rsid w:val="00E75544"/>
    <w:rsid w:val="00E76188"/>
    <w:rsid w:val="00E92A61"/>
    <w:rsid w:val="00E96EB7"/>
    <w:rsid w:val="00EB2697"/>
    <w:rsid w:val="00EC0D79"/>
    <w:rsid w:val="00ED064E"/>
    <w:rsid w:val="00ED069C"/>
    <w:rsid w:val="00F03B48"/>
    <w:rsid w:val="00F04ECB"/>
    <w:rsid w:val="00F2180D"/>
    <w:rsid w:val="00F2192E"/>
    <w:rsid w:val="00F3615E"/>
    <w:rsid w:val="00F36EB8"/>
    <w:rsid w:val="00F440FC"/>
    <w:rsid w:val="00F46107"/>
    <w:rsid w:val="00F60EB6"/>
    <w:rsid w:val="00F74353"/>
    <w:rsid w:val="00F85F13"/>
    <w:rsid w:val="00F87D31"/>
    <w:rsid w:val="00F90D3C"/>
    <w:rsid w:val="00FA1518"/>
    <w:rsid w:val="00FA35CF"/>
    <w:rsid w:val="00FB13BB"/>
    <w:rsid w:val="00FC2AAE"/>
    <w:rsid w:val="00FC3260"/>
    <w:rsid w:val="00FD018F"/>
    <w:rsid w:val="00FD45FE"/>
    <w:rsid w:val="00FE070F"/>
    <w:rsid w:val="00FE3A26"/>
    <w:rsid w:val="00FF17DD"/>
    <w:rsid w:val="00FF4F64"/>
    <w:rsid w:val="00FF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70E27"/>
  <w15:chartTrackingRefBased/>
  <w15:docId w15:val="{A04F2610-E48C-4CD0-A096-2E2EB551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2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2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2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C2A"/>
  </w:style>
  <w:style w:type="paragraph" w:styleId="Footer">
    <w:name w:val="footer"/>
    <w:basedOn w:val="Normal"/>
    <w:link w:val="FooterChar"/>
    <w:uiPriority w:val="99"/>
    <w:unhideWhenUsed/>
    <w:rsid w:val="00221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C2A"/>
  </w:style>
  <w:style w:type="character" w:styleId="Emphasis">
    <w:name w:val="Emphasis"/>
    <w:basedOn w:val="DefaultParagraphFont"/>
    <w:uiPriority w:val="20"/>
    <w:qFormat/>
    <w:rsid w:val="008C1BE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D0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D06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924</Words>
  <Characters>5785</Characters>
  <Application>Microsoft Office Word</Application>
  <DocSecurity>0</DocSecurity>
  <Lines>86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Swan</dc:creator>
  <cp:keywords/>
  <dc:description/>
  <cp:lastModifiedBy>Aaron Swan</cp:lastModifiedBy>
  <cp:revision>10</cp:revision>
  <dcterms:created xsi:type="dcterms:W3CDTF">2026-06-02T08:08:00Z</dcterms:created>
  <dcterms:modified xsi:type="dcterms:W3CDTF">2026-06-02T08:19:00Z</dcterms:modified>
</cp:coreProperties>
</file>